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三峡文脉  墨韵长江  美术作品巡回展</w:t>
      </w:r>
    </w:p>
    <w:p>
      <w:r>
        <w:rPr>
          <w:rFonts w:ascii="宋体" w:hAnsi="宋体" w:eastAsia="宋体"/>
          <w:sz w:val="24"/>
        </w:rPr>
        <w:t>谢关键主编；谭和平副主编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三峡文脉  墨韵长江  美术作品巡回展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谢关键主编；谭和平副主编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本书出售、求购地址：https://www.jiaokey.com/book/detail/13997671.html</w:t>
      </w:r>
    </w:p>
    <w:p>
      <w:r>
        <w:t>更多相关图书推荐：https://www.jiaokey.com</w:t>
      </w:r>
    </w:p>
    <w:p>
      <w:r>
        <w:t>谢关键主编；谭和平副主编 其他作品：https://www.jiaokey.com/tag/谢关键主编；谭和平副主编.html</w:t>
      </w:r>
    </w:p>
    <w:p>
      <w:r>
        <w:t>关键词搜索：https://www.jiaokey.com/tag/三峡文脉  墨韵长江  美术作品巡回展.html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