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精品学案  语文分册  高二  上</w:t>
      </w:r>
    </w:p>
    <w:p>
      <w:r>
        <w:rPr>
          <w:rFonts w:ascii="宋体" w:hAnsi="宋体" w:eastAsia="宋体"/>
          <w:sz w:val="24"/>
        </w:rPr>
        <w:t>续云奎主编；黄永松，徐兰英，周朝兵等副主编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精品学案  语文分册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续云奎主编；黄永松，徐兰英，周朝兵等副主编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重庆市涪陵高级中学校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本书出售、求购地址：https://www.jiaokey.com/book/detail/13997442.html</w:t>
      </w:r>
    </w:p>
    <w:p>
      <w:r>
        <w:t>更多相关图书推荐：https://www.jiaokey.com</w:t>
      </w:r>
    </w:p>
    <w:p>
      <w:r>
        <w:t>续云奎主编；黄永松，徐兰英，周朝兵等副主编 其他作品：https://www.jiaokey.com/tag/续云奎主编；黄永松，徐兰英，周朝兵等副主编.html</w:t>
      </w:r>
    </w:p>
    <w:p>
      <w:r>
        <w:t>重庆市涪陵高级中学校 出版图书：https://www.jiaokey.com/tag/重庆市涪陵高级中学校.html</w:t>
      </w:r>
    </w:p>
    <w:p>
      <w:r>
        <w:t>关键词搜索：https://www.jiaokey.com/tag/精品学案  语文分册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