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夕照曲  第21期</w:t>
      </w:r>
    </w:p>
    <w:p>
      <w:r>
        <w:rPr>
          <w:rFonts w:ascii="宋体" w:hAnsi="宋体" w:eastAsia="宋体"/>
          <w:sz w:val="24"/>
        </w:rPr>
        <w:t>万政策主编；姚玉枢，李政斌，付立人副主编；丰都县老年体协诗词研究协会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夕照曲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万政策主编；姚玉枢，李政斌，付立人副主编；丰都县老年体协诗词研究协会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本书出售、求购地址：https://www.jiaokey.com/book/detail/13997390.html</w:t>
      </w:r>
    </w:p>
    <w:p>
      <w:r>
        <w:t>更多相关图书推荐：https://www.jiaokey.com</w:t>
      </w:r>
    </w:p>
    <w:p>
      <w:r>
        <w:t>万政策主编；姚玉枢，李政斌，付立人副主编；丰都县老年体协诗词研究协会 其他作品：https://www.jiaokey.com/tag/万政策主编；姚玉枢，李政斌，付立人副主编；丰都县老年体协诗词研究协会.html</w:t>
      </w:r>
    </w:p>
    <w:p>
      <w:r>
        <w:t>关键词搜索：https://www.jiaokey.com/tag/夕照曲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