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滇缅边地摆夷的宗教仪式  中国帆船贸易与对外关系史论集  男权阴影与贞妇烈女  明清时期伦理观的比较研究</w:t>
      </w:r>
    </w:p>
    <w:p>
      <w:r>
        <w:rPr>
          <w:rFonts w:ascii="宋体" w:hAnsi="宋体" w:eastAsia="宋体"/>
          <w:sz w:val="24"/>
        </w:rPr>
        <w:t>田汝康著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滇缅边地摆夷的宗教仪式  中国帆船贸易与对外关系史论集  男权阴影与贞妇烈女  明清时期伦理观的比较研究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田汝康著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本书出售、求购地址：https://www.jiaokey.com/book/detail/13997146.html</w:t>
      </w:r>
    </w:p>
    <w:p>
      <w:r>
        <w:t>更多相关图书推荐：https://www.jiaokey.com</w:t>
      </w:r>
    </w:p>
    <w:p>
      <w:r>
        <w:t>田汝康著 其他作品：https://www.jiaokey.com/tag/田汝康著.html</w:t>
      </w:r>
    </w:p>
    <w:p>
      <w:r>
        <w:t>关键词搜索：https://www.jiaokey.com/tag/滇缅边地摆夷的宗教仪式  中国帆船贸易与对外关系史论集  男权阴影与贞妇烈女  明清时期伦理观的比较研究.html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