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中国海外耕地投资战略与对策  基于粮食安全的视角</w:t>
      </w:r>
    </w:p>
    <w:p>
      <w:r>
        <w:rPr>
          <w:rFonts w:ascii="宋体" w:hAnsi="宋体" w:eastAsia="宋体"/>
          <w:sz w:val="24"/>
        </w:rPr>
        <w:t>卢新海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中国海外耕地投资战略与对策  基于粮食安全的视角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本书出售、求购地址：https://www.jiaokey.com/book/detail/13997140.html</w:t>
      </w:r>
    </w:p>
    <w:p>
      <w:r>
        <w:t>更多相关图书推荐：https://www.jiaokey.com</w:t>
      </w:r>
    </w:p>
    <w:p>
      <w:r>
        <w:t>卢新海 其他作品：https://www.jiaokey.com/tag/卢新海.html</w:t>
      </w:r>
    </w:p>
    <w:p>
      <w:r>
        <w:t>关键词搜索：https://www.jiaokey.com/tag/中国海外耕地投资战略与对策  基于粮食安全的视角.html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