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长篇叙事民歌  红娘子</w:t>
      </w:r>
    </w:p>
    <w:p>
      <w:r>
        <w:rPr>
          <w:rFonts w:ascii="宋体" w:hAnsi="宋体" w:eastAsia="宋体"/>
          <w:sz w:val="24"/>
        </w:rPr>
        <w:t>陈状姑娘，缪二银口述；贾佩峰搜集；杨问春，贾佩峰整理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长篇叙事民歌  红娘子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陈状姑娘，缪二银口述；贾佩峰搜集；杨问春，贾佩峰整理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本书出售、求购地址：https://www.jiaokey.com/book/detail/13995292.html</w:t>
      </w:r>
    </w:p>
    <w:p>
      <w:r>
        <w:t>更多相关图书推荐：https://www.jiaokey.com</w:t>
      </w:r>
    </w:p>
    <w:p>
      <w:r>
        <w:t>陈状姑娘，缪二银口述；贾佩峰搜集；杨问春，贾佩峰整理 其他作品：https://www.jiaokey.com/tag/陈状姑娘，缪二银口述；贾佩峰搜集；杨问春，贾佩峰整理.html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关键词搜索：https://www.jiaokey.com/tag/长篇叙事民歌  红娘子.html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