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  国王亨利四世的完成时期  中册</w:t>
      </w:r>
    </w:p>
    <w:p>
      <w:r>
        <w:rPr>
          <w:rFonts w:ascii="宋体" w:hAnsi="宋体" w:eastAsia="宋体"/>
          <w:sz w:val="24"/>
        </w:rPr>
        <w:t>亨利希·曼编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  国王亨利四世的完成时期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亨利希·曼编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本书出售、求购地址：https://www.jiaokey.com/book/detail/13993119.html</w:t>
      </w:r>
    </w:p>
    <w:p>
      <w:r>
        <w:t>更多相关图书推荐：https://www.jiaokey.com</w:t>
      </w:r>
    </w:p>
    <w:p>
      <w:r>
        <w:t>亨利希·曼编 其他作品：https://www.jiaokey.com/tag/亨利希·曼编.html</w:t>
      </w:r>
    </w:p>
    <w:p>
      <w:r>
        <w:t>关键词搜索：https://www.jiaokey.com/tag/亨利四世  国王亨利四世的完成时期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