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福建省固定资产投资统计资料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福建省固定资产投资统计资料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本书出售、求购地址：https://www.jiaokey.com/book/detail/13993057.html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关键词搜索：https://www.jiaokey.com/tag/福建省固定资产投资统计资料.html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