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化学导读与新信息  化学新信息题解与训练  下</w:t>
      </w:r>
    </w:p>
    <w:p>
      <w:r>
        <w:rPr>
          <w:rFonts w:ascii="宋体" w:hAnsi="宋体" w:eastAsia="宋体"/>
          <w:sz w:val="24"/>
        </w:rPr>
        <w:t>杜康林，李义阳主编；臧奕，龚仲仕，吕仁理，胡惠馨，李清寒，那·宝音副主编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化学导读与新信息  化学新信息题解与训练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杜康林，李义阳主编；臧奕，龚仲仕，吕仁理，胡惠馨，李清寒，那·宝音副主编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本书出售、求购地址：https://www.jiaokey.com/book/detail/13992147.html</w:t>
      </w:r>
    </w:p>
    <w:p>
      <w:r>
        <w:t>更多相关图书推荐：https://www.jiaokey.com</w:t>
      </w:r>
    </w:p>
    <w:p>
      <w:r>
        <w:t>杜康林，李义阳主编；臧奕，龚仲仕，吕仁理，胡惠馨，李清寒，那·宝音副主编 其他作品：https://www.jiaokey.com/tag/杜康林，李义阳主编；臧奕，龚仲仕，吕仁理，胡惠馨，李清寒，那·宝音副主编.html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关键词搜索：https://www.jiaokey.com/tag/化学导读与新信息  化学新信息题解与训练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