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中国企业社会责任报告编写指南  3.0之食品行业</w:t>
      </w:r>
    </w:p>
    <w:p>
      <w:r>
        <w:rPr>
          <w:rFonts w:ascii="宋体" w:hAnsi="宋体" w:eastAsia="宋体"/>
          <w:sz w:val="24"/>
        </w:rPr>
        <w:t>翟利峰，王梦娟，于晓庆，张智，林旭等著；钟宏武，翟嵋，李世保，古陶，吴福顺顾问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中国企业社会责任报告编写指南  3.0之食品行业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翟利峰，王梦娟，于晓庆，张智，林旭等著；钟宏武，翟嵋，李世保，古陶，吴福顺顾问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本书出售、求购地址：https://www.jiaokey.com/book/detail/13991552.html</w:t>
      </w:r>
    </w:p>
    <w:p>
      <w:r>
        <w:t>更多相关图书推荐：https://www.jiaokey.com</w:t>
      </w:r>
    </w:p>
    <w:p>
      <w:r>
        <w:t>翟利峰，王梦娟，于晓庆，张智，林旭等著；钟宏武，翟嵋，李世保，古陶，吴福顺顾问 其他作品：https://www.jiaokey.com/tag/翟利峰，王梦娟，于晓庆，张智，林旭等著；钟宏武，翟嵋，李世保，古陶，吴福顺顾问.html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关键词搜索：https://www.jiaokey.com/tag/中国企业社会责任报告编写指南  3.0之食品行业.html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