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求解重中之重  评论集</w:t>
      </w:r>
    </w:p>
    <w:p>
      <w:r>
        <w:rPr>
          <w:rFonts w:ascii="宋体" w:hAnsi="宋体" w:eastAsia="宋体"/>
          <w:sz w:val="24"/>
        </w:rPr>
        <w:t>唐园结，孙林主编；徐恒杰执行主编；施维，冯克，袁赛男执行副主编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求解重中之重  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唐园结，孙林主编；徐恒杰执行主编；施维，冯克，袁赛男执行副主编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本书出售、求购地址：https://www.jiaokey.com/book/detail/13991166.html</w:t>
      </w:r>
    </w:p>
    <w:p>
      <w:r>
        <w:t>更多相关图书推荐：https://www.jiaokey.com</w:t>
      </w:r>
    </w:p>
    <w:p>
      <w:r>
        <w:t>唐园结，孙林主编；徐恒杰执行主编；施维，冯克，袁赛男执行副主编 其他作品：https://www.jiaokey.com/tag/唐园结，孙林主编；徐恒杰执行主编；施维，冯克，袁赛男执行副主编.html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关键词搜索：https://www.jiaokey.com/tag/求解重中之重  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