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一代画圣  吴道子</w:t>
      </w:r>
    </w:p>
    <w:p>
      <w:r>
        <w:rPr>
          <w:rFonts w:ascii="宋体" w:hAnsi="宋体" w:eastAsia="宋体"/>
          <w:sz w:val="24"/>
        </w:rPr>
        <w:t>吕玉英，李新生，杜旭光编文；刘建新等绘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一代画圣  吴道子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吕玉英，李新生，杜旭光编文；刘建新等绘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本书出售、求购地址：https://www.jiaokey.com/book/detail/13991013.html</w:t>
      </w:r>
    </w:p>
    <w:p>
      <w:r>
        <w:t>更多相关图书推荐：https://www.jiaokey.com</w:t>
      </w:r>
    </w:p>
    <w:p>
      <w:r>
        <w:t>吕玉英，李新生，杜旭光编文；刘建新等绘 其他作品：https://www.jiaokey.com/tag/吕玉英，李新生，杜旭光编文；刘建新等绘.html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关键词搜索：https://www.jiaokey.com/tag/一代画圣  吴道子.html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