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中学文言文指要</w:t>
      </w:r>
    </w:p>
    <w:p>
      <w:r>
        <w:rPr>
          <w:rFonts w:ascii="宋体" w:hAnsi="宋体" w:eastAsia="宋体"/>
          <w:sz w:val="24"/>
        </w:rPr>
        <w:t>梁祖国主编；李胜利，陈子玉副主编；陈仕持，关维育，敬炳安，张学荣编者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梁祖国主编；李胜利，陈子玉副主编；陈仕持，关维育，敬炳安，张学荣编者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本书出售、求购地址：https://www.jiaokey.com/book/detail/13988295.html</w:t>
      </w:r>
    </w:p>
    <w:p>
      <w:r>
        <w:t>更多相关图书推荐：https://www.jiaokey.com</w:t>
      </w:r>
    </w:p>
    <w:p>
      <w:r>
        <w:t>梁祖国主编；李胜利，陈子玉副主编；陈仕持，关维育，敬炳安，张学荣编者 其他作品：https://www.jiaokey.com/tag/梁祖国主编；李胜利，陈子玉副主编；陈仕持，关维育，敬炳安，张学荣编者.html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关键词搜索：https://www.jiaokey.com/tag/中学文言文指要.html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