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中华优秀传统文化教育必读  小学四年级</w:t>
      </w:r>
    </w:p>
    <w:p>
      <w:r>
        <w:rPr>
          <w:rFonts w:ascii="宋体" w:hAnsi="宋体" w:eastAsia="宋体"/>
          <w:sz w:val="24"/>
        </w:rPr>
        <w:t>孙敬东总主编；范胜杰主编；郭善峰，刘建华，王丽英副主编；岳岚，刘珊珊，王冉，朝彩霞等编著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中华优秀传统文化教育必读  小学四年级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孙敬东总主编；范胜杰主编；郭善峰，刘建华，王丽英副主编；岳岚，刘珊珊，王冉，朝彩霞等编著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本书出售、求购地址：https://www.jiaokey.com/book/detail/13987166.html</w:t>
      </w:r>
    </w:p>
    <w:p>
      <w:r>
        <w:t>更多相关图书推荐：https://www.jiaokey.com</w:t>
      </w:r>
    </w:p>
    <w:p>
      <w:r>
        <w:t>孙敬东总主编；范胜杰主编；郭善峰，刘建华，王丽英副主编；岳岚，刘珊珊，王冉，朝彩霞等编著 其他作品：https://www.jiaokey.com/tag/孙敬东总主编；范胜杰主编；郭善峰，刘建华，王丽英副主编；岳岚，刘珊珊，王冉，朝彩霞等编著.html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关键词搜索：https://www.jiaokey.com/tag/中华优秀传统文化教育必读  小学四年级.html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