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香江校友  第6期</w:t>
      </w:r>
    </w:p>
    <w:p>
      <w:r>
        <w:rPr>
          <w:rFonts w:ascii="宋体" w:hAnsi="宋体" w:eastAsia="宋体"/>
          <w:sz w:val="24"/>
        </w:rPr>
        <w:t>阮衍章主编；黄碧云责任编辑；余雅生刊头设计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香江校友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阮衍章主编；黄碧云责任编辑；余雅生刊头设计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福建师范大学香港校友会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本书出售、求购地址：https://www.jiaokey.com/book/detail/13986034.html</w:t>
      </w:r>
    </w:p>
    <w:p>
      <w:r>
        <w:t>更多相关图书推荐：https://www.jiaokey.com</w:t>
      </w:r>
    </w:p>
    <w:p>
      <w:r>
        <w:t>阮衍章主编；黄碧云责任编辑；余雅生刊头设计 其他作品：https://www.jiaokey.com/tag/阮衍章主编；黄碧云责任编辑；余雅生刊头设计.html</w:t>
      </w:r>
    </w:p>
    <w:p>
      <w:r>
        <w:t>福建师范大学香港校友会 出版图书：https://www.jiaokey.com/tag/福建师范大学香港校友会.html</w:t>
      </w:r>
    </w:p>
    <w:p>
      <w:r>
        <w:t>关键词搜索：https://www.jiaokey.com/tag/香江校友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