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突破人生困境的120则座右铭</w:t>
      </w:r>
    </w:p>
    <w:p>
      <w:r>
        <w:rPr>
          <w:rFonts w:ascii="宋体" w:hAnsi="宋体" w:eastAsia="宋体"/>
          <w:sz w:val="24"/>
        </w:rPr>
        <w:t>郭仁玠著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突破人生困境的120则座右铭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郭仁玠著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快活堂出版有限公司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本书出售、求购地址：https://www.jiaokey.com/book/detail/13985884.html</w:t>
      </w:r>
    </w:p>
    <w:p>
      <w:r>
        <w:t>更多相关图书推荐：https://www.jiaokey.com</w:t>
      </w:r>
    </w:p>
    <w:p>
      <w:r>
        <w:t>郭仁玠著 其他作品：https://www.jiaokey.com/tag/郭仁玠著.html</w:t>
      </w:r>
    </w:p>
    <w:p>
      <w:r>
        <w:t>快活堂出版有限公司 出版图书：https://www.jiaokey.com/tag/快活堂出版有限公司.html</w:t>
      </w:r>
    </w:p>
    <w:p>
      <w:r>
        <w:t>关键词搜索：https://www.jiaokey.com/tag/突破人生困境的120则座右铭.html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