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林慎思研究  第1辑</w:t>
      </w:r>
    </w:p>
    <w:p>
      <w:r>
        <w:rPr>
          <w:rFonts w:ascii="宋体" w:hAnsi="宋体" w:eastAsia="宋体"/>
          <w:sz w:val="24"/>
        </w:rPr>
        <w:t>林玉琰主编；林建新，林英娥副主编；中国长乐比干文化研究会编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林慎思研究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林玉琰主编；林建新，林英娥副主编；中国长乐比干文化研究会编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本书出售、求购地址：https://www.jiaokey.com/book/detail/13985788.html</w:t>
      </w:r>
    </w:p>
    <w:p>
      <w:r>
        <w:t>更多相关图书推荐：https://www.jiaokey.com</w:t>
      </w:r>
    </w:p>
    <w:p>
      <w:r>
        <w:t>林玉琰主编；林建新，林英娥副主编；中国长乐比干文化研究会编 其他作品：https://www.jiaokey.com/tag/林玉琰主编；林建新，林英娥副主编；中国长乐比干文化研究会编.html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关键词搜索：https://www.jiaokey.com/tag/林慎思研究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