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</w:t>
      </w:r>
    </w:p>
    <w:p>
      <w:r>
        <w:rPr>
          <w:rFonts w:ascii="宋体" w:hAnsi="宋体" w:eastAsia="宋体"/>
          <w:sz w:val="24"/>
        </w:rPr>
        <w:t>梁崇海主编；马跃珍，刘启明，胡玉兰副主编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梁崇海主编；马跃珍，刘启明，胡玉兰副主编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本书出售、求购地址：https://www.jiaokey.com/book/detail/13985681.html</w:t>
      </w:r>
    </w:p>
    <w:p>
      <w:r>
        <w:t>更多相关图书推荐：https://www.jiaokey.com</w:t>
      </w:r>
    </w:p>
    <w:p>
      <w:r>
        <w:t>梁崇海主编；马跃珍，刘启明，胡玉兰副主编 其他作品：https://www.jiaokey.com/tag/梁崇海主编；马跃珍，刘启明，胡玉兰副主编.html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