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经营成长策略</w:t>
      </w:r>
    </w:p>
    <w:p>
      <w:r>
        <w:rPr>
          <w:rFonts w:ascii="宋体" w:hAnsi="宋体" w:eastAsia="宋体"/>
          <w:sz w:val="24"/>
        </w:rPr>
        <w:t>蓝·契伦（RAM CHARAN），诺尔·提屈（NOEL M.TICHY）著；季晶晶译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经营成长策略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蓝·契伦（RAM CHARAN），诺尔·提屈（NOEL M.TICHY）著；季晶晶译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中国生产力中心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本书出售、求购地址：https://www.jiaokey.com/book/detail/13983672.html</w:t>
      </w:r>
    </w:p>
    <w:p>
      <w:r>
        <w:t>更多相关图书推荐：https://www.jiaokey.com</w:t>
      </w:r>
    </w:p>
    <w:p>
      <w:r>
        <w:t>蓝·契伦（RAM CHARAN），诺尔·提屈（NOEL M.TICHY）著；季晶晶译 其他作品：https://www.jiaokey.com/tag/蓝·契伦（RAM CHARAN），诺尔·提屈（NOEL M.TICHY）著；季晶晶译.html</w:t>
      </w:r>
    </w:p>
    <w:p>
      <w:r>
        <w:t>中国生产力中心 出版图书：https://www.jiaokey.com/tag/中国生产力中心.html</w:t>
      </w:r>
    </w:p>
    <w:p>
      <w:r>
        <w:t>关键词搜索：https://www.jiaokey.com/tag/经营成长策略.html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