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布局  “一带一路”战略下的中国区域产业经济路线图</w:t>
      </w:r>
    </w:p>
    <w:p>
      <w:r>
        <w:rPr>
          <w:rFonts w:ascii="宋体" w:hAnsi="宋体" w:eastAsia="宋体"/>
          <w:sz w:val="24"/>
        </w:rPr>
        <w:t>蒋健才著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布局  “一带一路”战略下的中国区域产业经济路线图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本书出售、求购地址：https://www.jiaokey.com/book/detail/13982143.html</w:t>
      </w:r>
    </w:p>
    <w:p>
      <w:r>
        <w:t>更多相关图书推荐：https://www.jiaokey.com</w:t>
      </w:r>
    </w:p>
    <w:p>
      <w:r>
        <w:t>蒋健才著 其他作品：https://www.jiaokey.com/tag/蒋健才著.html</w:t>
      </w:r>
    </w:p>
    <w:p>
      <w:r>
        <w:t>中国财富出版社 出版图书：https://www.jiaokey.com/tag/中国财富出版社.html</w:t>
      </w:r>
    </w:p>
    <w:p>
      <w:r>
        <w:t>关键词搜索：https://www.jiaokey.com/tag/布局  “一带一路”战略下的中国区域产业经济路线图.html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