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小麦高产栽培技术问答</w:t>
      </w:r>
    </w:p>
    <w:p>
      <w:r>
        <w:rPr>
          <w:rFonts w:ascii="宋体" w:hAnsi="宋体" w:eastAsia="宋体"/>
          <w:sz w:val="24"/>
        </w:rPr>
        <w:t>童玉体，冯长友，吴和平主编；王金东，窦立中，杨宝全等副主编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小麦高产栽培技术问答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童玉体，冯长友，吴和平主编；王金东，窦立中，杨宝全等副主编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本书出售、求购地址：https://www.jiaokey.com/book/detail/13979693.html</w:t>
      </w:r>
    </w:p>
    <w:p>
      <w:r>
        <w:t>更多相关图书推荐：https://www.jiaokey.com</w:t>
      </w:r>
    </w:p>
    <w:p>
      <w:r>
        <w:t>童玉体，冯长友，吴和平主编；王金东，窦立中，杨宝全等副主编 其他作品：https://www.jiaokey.com/tag/童玉体，冯长友，吴和平主编；王金东，窦立中，杨宝全等副主编.html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关键词搜索：https://www.jiaokey.com/tag/小麦高产栽培技术问答.html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