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水产动物养殖与经营管理</w:t>
      </w:r>
    </w:p>
    <w:p>
      <w:r>
        <w:rPr>
          <w:rFonts w:ascii="宋体" w:hAnsi="宋体" w:eastAsia="宋体"/>
          <w:sz w:val="24"/>
        </w:rPr>
        <w:t>乐瑞源，王秀青，陈雪梅主编；郑应龙，李贵民副主编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水产动物养殖与经营管理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乐瑞源，王秀青，陈雪梅主编；郑应龙，李贵民副主编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本书出售、求购地址：https://www.jiaokey.com/book/detail/13979682.html</w:t>
      </w:r>
    </w:p>
    <w:p>
      <w:r>
        <w:t>更多相关图书推荐：https://www.jiaokey.com</w:t>
      </w:r>
    </w:p>
    <w:p>
      <w:r>
        <w:t>乐瑞源，王秀青，陈雪梅主编；郑应龙，李贵民副主编 其他作品：https://www.jiaokey.com/tag/乐瑞源，王秀青，陈雪梅主编；郑应龙，李贵民副主编.html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关键词搜索：https://www.jiaokey.com/tag/水产动物养殖与经营管理.html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