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阴离子黏土插层构建与环境修复技术</w:t>
      </w:r>
    </w:p>
    <w:p>
      <w:r>
        <w:rPr>
          <w:rFonts w:ascii="宋体" w:hAnsi="宋体" w:eastAsia="宋体"/>
          <w:sz w:val="24"/>
        </w:rPr>
        <w:t>吴平霄，黄柱坚，黎雯，亢春喜著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阴离子黏土插层构建与环境修复技术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吴平霄，黄柱坚，黎雯，亢春喜著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本书出售、求购地址：https://www.jiaokey.com/book/detail/13978943.html</w:t>
      </w:r>
    </w:p>
    <w:p>
      <w:r>
        <w:t>更多相关图书推荐：https://www.jiaokey.com</w:t>
      </w:r>
    </w:p>
    <w:p>
      <w:r>
        <w:t>吴平霄，黄柱坚，黎雯，亢春喜著 其他作品：https://www.jiaokey.com/tag/吴平霄，黄柱坚，黎雯，亢春喜著.html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关键词搜索：https://www.jiaokey.com/tag/阴离子黏土插层构建与环境修复技术.html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