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帕尔马国家美术馆</w:t>
      </w:r>
    </w:p>
    <w:p>
      <w:r>
        <w:rPr>
          <w:rFonts w:ascii="宋体" w:hAnsi="宋体" w:eastAsia="宋体"/>
          <w:sz w:val="24"/>
        </w:rPr>
        <w:t>（意）乔瓦娜·达米亚尼等编；孙硕译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帕尔马国家美术馆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（意）乔瓦娜·达米亚尼等编；孙硕译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本书出售、求购地址：https://www.jiaokey.com/book/detail/13978625.html</w:t>
      </w:r>
    </w:p>
    <w:p>
      <w:r>
        <w:t>更多相关图书推荐：https://www.jiaokey.com</w:t>
      </w:r>
    </w:p>
    <w:p>
      <w:r>
        <w:t>（意）乔瓦娜·达米亚尼等编；孙硕译 其他作品：https://www.jiaokey.com/tag/（意）乔瓦娜·达米亚尼等编；孙硕译.html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关键词搜索：https://www.jiaokey.com/tag/帕尔马国家美术馆.html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