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当代世界经济与政治课程教学执行计划  第2版</w:t>
      </w:r>
    </w:p>
    <w:p>
      <w:r>
        <w:rPr>
          <w:rFonts w:ascii="宋体" w:hAnsi="宋体" w:eastAsia="宋体"/>
          <w:sz w:val="24"/>
        </w:rPr>
        <w:t>卢晓莉，杨玉修主编；刘静，黄伟，许晶岩副主编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当代世界经济与政治课程教学执行计划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卢晓莉，杨玉修主编；刘静，黄伟，许晶岩副主编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信息工程大学理学院人文社会科学教研室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本书出售、求购地址：https://www.jiaokey.com/book/detail/13977041.html</w:t>
      </w:r>
    </w:p>
    <w:p>
      <w:r>
        <w:t>更多相关图书推荐：https://www.jiaokey.com</w:t>
      </w:r>
    </w:p>
    <w:p>
      <w:r>
        <w:t>卢晓莉，杨玉修主编；刘静，黄伟，许晶岩副主编 其他作品：https://www.jiaokey.com/tag/卢晓莉，杨玉修主编；刘静，黄伟，许晶岩副主编.html</w:t>
      </w:r>
    </w:p>
    <w:p>
      <w:r>
        <w:t>信息工程大学理学院人文社会科学教研室 出版图书：https://www.jiaokey.com/tag/信息工程大学理学院人文社会科学教研室.html</w:t>
      </w:r>
    </w:p>
    <w:p>
      <w:r>
        <w:t>关键词搜索：https://www.jiaokey.com/tag/当代世界经济与政治课程教学执行计划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