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书名：近现代书画名家款识印鉴丛书  黄宾虹常用印款</w:t>
      </w:r>
    </w:p>
    <w:p>
      <w:r>
        <w:t>作者：江吟主编</w:t>
      </w:r>
    </w:p>
    <w:p>
      <w:r>
        <w:t>出版社：杭州：西泠印社出版社</w:t>
      </w:r>
    </w:p>
    <w:p>
      <w:r>
        <w:t>出版日期：2006.07</w:t>
      </w:r>
    </w:p>
    <w:p>
      <w:r>
        <w:t>总页数：68</w:t>
      </w:r>
    </w:p>
    <w:p>
      <w:r>
        <w:t>更多请访问教客网: www.jiaokey.com</w:t>
      </w:r>
    </w:p>
    <w:p>
      <w:r>
        <w:t>近现代书画名家款识印鉴丛书  黄宾虹常用印款 评论地址：https://www.jiaokey.com/book/detail/13976539.html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