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长风  2007春节暨收场拍卖会  中国当代篆刻</w:t>
      </w:r>
    </w:p>
    <w:p>
      <w:r>
        <w:rPr>
          <w:rFonts w:ascii="宋体" w:hAnsi="宋体" w:eastAsia="宋体"/>
          <w:sz w:val="24"/>
        </w:rPr>
        <w:t>北京长风拍卖有限公司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长风  2007春节暨收场拍卖会  中国当代篆刻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北京长风拍卖有限公司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本书出售、求购地址：https://www.jiaokey.com/book/detail/13974832.html</w:t>
      </w:r>
    </w:p>
    <w:p>
      <w:r>
        <w:t>更多相关图书推荐：https://www.jiaokey.com</w:t>
      </w:r>
    </w:p>
    <w:p>
      <w:r>
        <w:t>北京长风拍卖有限公司 其他作品：https://www.jiaokey.com/tag/北京长风拍卖有限公司.html</w:t>
      </w:r>
    </w:p>
    <w:p>
      <w:r>
        <w:t>关键词搜索：https://www.jiaokey.com/tag/长风  2007春节暨收场拍卖会  中国当代篆刻.html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