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中国当代画家作品精选  王晖</w:t>
      </w:r>
    </w:p>
    <w:p>
      <w:r>
        <w:rPr>
          <w:rFonts w:ascii="宋体" w:hAnsi="宋体" w:eastAsia="宋体"/>
          <w:sz w:val="24"/>
        </w:rPr>
        <w:t>洪岚，力利主编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中国当代画家作品精选  王晖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洪岚，力利主编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红蓝出版公司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本书出售、求购地址：https://www.jiaokey.com/book/detail/13974667.html</w:t>
      </w:r>
    </w:p>
    <w:p>
      <w:r>
        <w:t>更多相关图书推荐：https://www.jiaokey.com</w:t>
      </w:r>
    </w:p>
    <w:p>
      <w:r>
        <w:t>洪岚，力利主编 其他作品：https://www.jiaokey.com/tag/洪岚，力利主编.html</w:t>
      </w:r>
    </w:p>
    <w:p>
      <w:r>
        <w:t>红蓝出版公司 出版图书：https://www.jiaokey.com/tag/红蓝出版公司.html</w:t>
      </w:r>
    </w:p>
    <w:p>
      <w:r>
        <w:t>关键词搜索：https://www.jiaokey.com/tag/中国当代画家作品精选  王晖.html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