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  权利和合作  促进可持续发展的产权和集体行动</w:t>
      </w:r>
    </w:p>
    <w:p>
      <w:r>
        <w:rPr>
          <w:rFonts w:ascii="宋体" w:hAnsi="宋体" w:eastAsia="宋体"/>
          <w:sz w:val="24"/>
        </w:rPr>
        <w:t>CGIAR Program on Collective Action and Property Rights编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  权利和合作  促进可持续发展的产权和集体行动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CGIAR Program on Collective Action and Property Rights编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本书出售、求购地址：https://www.jiaokey.com/book/detail/13973736.html</w:t>
      </w:r>
    </w:p>
    <w:p>
      <w:r>
        <w:t>更多相关图书推荐：https://www.jiaokey.com</w:t>
      </w:r>
    </w:p>
    <w:p>
      <w:r>
        <w:t>CGIAR Program on Collective Action and Property Rights编 其他作品：https://www.jiaokey.com/tag/CGIAR Program on Collective Action and Property Rights编.html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关键词搜索：https://www.jiaokey.com/tag/资源  权利和合作  促进可持续发展的产权和集体行动.html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