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书名：社会法视域下的城中村  利益博弈与矛盾冲突解决路径</w:t>
      </w:r>
    </w:p>
    <w:p>
      <w:r>
        <w:t>作者:王新，方益权著</w:t>
      </w:r>
    </w:p>
    <w:p>
      <w:r>
        <w:t>出版社:武汉：武汉大学出版社</w:t>
      </w:r>
    </w:p>
    <w:p>
      <w:r>
        <w:t>出版日期：2012.05</w:t>
      </w:r>
    </w:p>
    <w:p>
      <w:r>
        <w:t>总页数：178</w:t>
      </w:r>
    </w:p>
    <w:p>
      <w:r>
        <w:t>更多请访问教客网:www.jiaokey.com</w:t>
      </w:r>
    </w:p>
    <w:p>
      <w:r>
        <w:t>社会法视域下的城中村  利益博弈与矛盾冲突解决路径评论地址：https://www.jiaokey.com/book/detail/13973674.html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