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宗教学研究论著与文本解读  当代宗教研究、基督教研究专辑</w:t>
      </w:r>
    </w:p>
    <w:p>
      <w:r>
        <w:rPr>
          <w:rFonts w:ascii="宋体" w:hAnsi="宋体" w:eastAsia="宋体"/>
          <w:sz w:val="24"/>
        </w:rPr>
        <w:t>王潇楠著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宗教学研究论著与文本解读  当代宗教研究、基督教研究专辑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王潇楠著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本书出售、求购地址：https://www.jiaokey.com/book/detail/13973386.html</w:t>
      </w:r>
    </w:p>
    <w:p>
      <w:r>
        <w:t>更多相关图书推荐：https://www.jiaokey.com</w:t>
      </w:r>
    </w:p>
    <w:p>
      <w:r>
        <w:t>王潇楠著 其他作品：https://www.jiaokey.com/tag/王潇楠著.html</w:t>
      </w:r>
    </w:p>
    <w:p>
      <w:r>
        <w:t>关键词搜索：https://www.jiaokey.com/tag/宗教学研究论著与文本解读  当代宗教研究、基督教研究专辑.html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