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烤烟烘烤特性</w:t>
      </w:r>
    </w:p>
    <w:p>
      <w:r>
        <w:rPr>
          <w:rFonts w:ascii="宋体" w:hAnsi="宋体" w:eastAsia="宋体"/>
          <w:sz w:val="24"/>
        </w:rPr>
        <w:t>徐秀红，王传义主编；许家来，任民，龚达平副主编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烤烟烘烤特性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徐秀红，王传义主编；许家来，任民，龚达平副主编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本书出售、求购地址：https://www.jiaokey.com/book/detail/13973233.html</w:t>
      </w:r>
    </w:p>
    <w:p>
      <w:r>
        <w:t>更多相关图书推荐：https://www.jiaokey.com</w:t>
      </w:r>
    </w:p>
    <w:p>
      <w:r>
        <w:t>徐秀红，王传义主编；许家来，任民，龚达平副主编 其他作品：https://www.jiaokey.com/tag/徐秀红，王传义主编；许家来，任民，龚达平副主编.html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关键词搜索：https://www.jiaokey.com/tag/烤烟烘烤特性.html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