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青贮玉米栽培</w:t>
      </w:r>
    </w:p>
    <w:p>
      <w:r>
        <w:rPr>
          <w:rFonts w:ascii="宋体" w:hAnsi="宋体" w:eastAsia="宋体"/>
          <w:sz w:val="24"/>
        </w:rPr>
        <w:t>武月梅，赵俊兰主编；王瑞华，张彪，姜力副主编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青贮玉米栽培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武月梅，赵俊兰主编；王瑞华，张彪，姜力副主编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本书出售、求购地址：https://www.jiaokey.com/book/detail/13973231.html</w:t>
      </w:r>
    </w:p>
    <w:p>
      <w:r>
        <w:t>更多相关图书推荐：https://www.jiaokey.com</w:t>
      </w:r>
    </w:p>
    <w:p>
      <w:r>
        <w:t>武月梅，赵俊兰主编；王瑞华，张彪，姜力副主编 其他作品：https://www.jiaokey.com/tag/武月梅，赵俊兰主编；王瑞华，张彪，姜力副主编.html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关键词搜索：https://www.jiaokey.com/tag/青贮玉米栽培.html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