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果树生产与经营管理</w:t>
      </w:r>
    </w:p>
    <w:p>
      <w:r>
        <w:rPr>
          <w:rFonts w:ascii="宋体" w:hAnsi="宋体" w:eastAsia="宋体"/>
          <w:sz w:val="24"/>
        </w:rPr>
        <w:t>吴永权，魏东晨主编；王殿宏，王学众，乔晓峰副主编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吴永权，魏东晨主编；王殿宏，王学众，乔晓峰副主编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本书出售、求购地址：https://www.jiaokey.com/book/detail/13973230.html</w:t>
      </w:r>
    </w:p>
    <w:p>
      <w:r>
        <w:t>更多相关图书推荐：https://www.jiaokey.com</w:t>
      </w:r>
    </w:p>
    <w:p>
      <w:r>
        <w:t>吴永权，魏东晨主编；王殿宏，王学众，乔晓峰副主编 其他作品：https://www.jiaokey.com/tag/吴永权，魏东晨主编；王殿宏，王学众，乔晓峰副主编.html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关键词搜索：https://www.jiaokey.com/tag/果树生产与经营管理.html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