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动漫设计  超炫动态大图集  基本姿势篇</w:t>
      </w:r>
    </w:p>
    <w:p>
      <w:r>
        <w:rPr>
          <w:rFonts w:ascii="宋体" w:hAnsi="宋体" w:eastAsia="宋体"/>
          <w:sz w:val="24"/>
        </w:rPr>
        <w:t>（日）Yielder，角丸？著；张贵生，白艳利，韩慧，沈莹译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动漫设计  超炫动态大图集  基本姿势篇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（日）Yielder，角丸？著；张贵生，白艳利，韩慧，沈莹译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本书出售、求购地址：https://www.jiaokey.com/book/detail/13972305.html</w:t>
      </w:r>
    </w:p>
    <w:p>
      <w:r>
        <w:t>更多相关图书推荐：https://www.jiaokey.com</w:t>
      </w:r>
    </w:p>
    <w:p>
      <w:r>
        <w:t>（日）Yielder，角丸？著；张贵生，白艳利，韩慧，沈莹译 其他作品：https://www.jiaokey.com/tag/（日）Yielder，角丸？著；张贵生，白艳利，韩慧，沈莹译.html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关键词搜索：https://www.jiaokey.com/tag/动漫设计  超炫动态大图集  基本姿势篇.html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