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中老年饮食宜忌</w:t>
      </w:r>
    </w:p>
    <w:p>
      <w:r>
        <w:rPr>
          <w:rFonts w:ascii="宋体" w:hAnsi="宋体" w:eastAsia="宋体"/>
          <w:sz w:val="24"/>
        </w:rPr>
        <w:t>吴梦强，钟灼主编；李建炜，陈纯，李振琼，林涛编委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吴梦强，钟灼主编；李建炜，陈纯，李振琼，林涛编委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本书出售、求购地址：https://www.jiaokey.com/book/detail/13971615.html</w:t>
      </w:r>
    </w:p>
    <w:p>
      <w:r>
        <w:t>更多相关图书推荐：https://www.jiaokey.com</w:t>
      </w:r>
    </w:p>
    <w:p>
      <w:r>
        <w:t>吴梦强，钟灼主编；李建炜，陈纯，李振琼，林涛编委 其他作品：https://www.jiaokey.com/tag/吴梦强，钟灼主编；李建炜，陈纯，李振琼，林涛编委.html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关键词搜索：https://www.jiaokey.com/tag/中老年饮食宜忌.html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