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竞叫中的默契</w:t>
      </w:r>
    </w:p>
    <w:p>
      <w:r>
        <w:rPr>
          <w:rFonts w:ascii="宋体" w:hAnsi="宋体" w:eastAsia="宋体"/>
          <w:sz w:val="24"/>
        </w:rPr>
        <w:t>（美）安德鲁·罗勃逊，奥立佛·塞加尔著；于国明，王止戈，张卫彤译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竞叫中的默契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（美）安德鲁·罗勃逊，奥立佛·塞加尔著；于国明，王止戈，张卫彤译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本书出售、求购地址：https://www.jiaokey.com/book/detail/13971481.html</w:t>
      </w:r>
    </w:p>
    <w:p>
      <w:r>
        <w:t>更多相关图书推荐：https://www.jiaokey.com</w:t>
      </w:r>
    </w:p>
    <w:p>
      <w:r>
        <w:t>（美）安德鲁·罗勃逊，奥立佛·塞加尔著；于国明，王止戈，张卫彤译 其他作品：https://www.jiaokey.com/tag/（美）安德鲁·罗勃逊，奥立佛·塞加尔著；于国明，王止戈，张卫彤译.html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关键词搜索：https://www.jiaokey.com/tag/竞叫中的默契.html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