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头颈五官病变CT与MR对比临床应用</w:t>
      </w:r>
    </w:p>
    <w:p>
      <w:r>
        <w:rPr>
          <w:rFonts w:ascii="宋体" w:hAnsi="宋体" w:eastAsia="宋体"/>
          <w:sz w:val="24"/>
        </w:rPr>
        <w:t>龚洪翰，徐仁根，沈海林主编；苏丹柯，丁耀军，彭德昌，张勇，徐莹，桂绍高副主编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头颈五官病变CT与MR对比临床应用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龚洪翰，徐仁根，沈海林主编；苏丹柯，丁耀军，彭德昌，张勇，徐莹，桂绍高副主编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本书出售、求购地址：https://www.jiaokey.com/book/detail/13970517.html</w:t>
      </w:r>
    </w:p>
    <w:p>
      <w:r>
        <w:t>更多相关图书推荐：https://www.jiaokey.com</w:t>
      </w:r>
    </w:p>
    <w:p>
      <w:r>
        <w:t>龚洪翰，徐仁根，沈海林主编；苏丹柯，丁耀军，彭德昌，张勇，徐莹，桂绍高副主编 其他作品：https://www.jiaokey.com/tag/龚洪翰，徐仁根，沈海林主编；苏丹柯，丁耀军，彭德昌，张勇，徐莹，桂绍高副主编.html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关键词搜索：https://www.jiaokey.com/tag/头颈五官病变CT与MR对比临床应用.html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