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不要说</w:t>
      </w:r>
    </w:p>
    <w:p>
      <w:r>
        <w:rPr>
          <w:rFonts w:ascii="宋体" w:hAnsi="宋体" w:eastAsia="宋体"/>
          <w:sz w:val="24"/>
        </w:rPr>
        <w:t>（德）埃迪特·施莱博·维克文；（德）卡洛拉·霍兰德图；董秋香译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（德）埃迪特·施莱博·维克文；（德）卡洛拉·霍兰德图；董秋香译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本书出售、求购地址：https://www.jiaokey.com/book/detail/13970323.html</w:t>
      </w:r>
    </w:p>
    <w:p>
      <w:r>
        <w:t>更多相关图书推荐：https://www.jiaokey.com</w:t>
      </w:r>
    </w:p>
    <w:p>
      <w:r>
        <w:t>（德）埃迪特·施莱博·维克文；（德）卡洛拉·霍兰德图；董秋香译 其他作品：https://www.jiaokey.com/tag/（德）埃迪特·施莱博·维克文；（德）卡洛拉·霍兰德图；董秋香译.html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关键词搜索：https://www.jiaokey.com/tag/不要说.html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