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中国美术家精品画集  余光清画集</w:t>
      </w:r>
    </w:p>
    <w:p>
      <w:r>
        <w:rPr>
          <w:rFonts w:ascii="宋体" w:hAnsi="宋体" w:eastAsia="宋体"/>
          <w:sz w:val="24"/>
        </w:rPr>
        <w:t>余光清，隋宝森主编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中国美术家精品画集  余光清画集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余光清，隋宝森主编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香港现代美术出版社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本书出售、求购地址：https://www.jiaokey.com/book/detail/13970083.html</w:t>
      </w:r>
    </w:p>
    <w:p>
      <w:r>
        <w:t>更多相关图书推荐：https://www.jiaokey.com</w:t>
      </w:r>
    </w:p>
    <w:p>
      <w:r>
        <w:t>余光清，隋宝森主编 其他作品：https://www.jiaokey.com/tag/余光清，隋宝森主编.html</w:t>
      </w:r>
    </w:p>
    <w:p>
      <w:r>
        <w:t>香港现代美术出版社 出版图书：https://www.jiaokey.com/tag/香港现代美术出版社.html</w:t>
      </w:r>
    </w:p>
    <w:p>
      <w:r>
        <w:t>关键词搜索：https://www.jiaokey.com/tag/中国美术家精品画集  余光清画集.html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