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明代青花瓷中外文化交流研究</w:t>
      </w:r>
    </w:p>
    <w:p>
      <w:r>
        <w:rPr>
          <w:rFonts w:ascii="宋体" w:hAnsi="宋体" w:eastAsia="宋体"/>
          <w:sz w:val="24"/>
        </w:rPr>
        <w:t>苏沛全著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明代青花瓷中外文化交流研究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苏沛全著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本书出售、求购地址：https://www.jiaokey.com/book/detail/13969854.html</w:t>
      </w:r>
    </w:p>
    <w:p>
      <w:r>
        <w:t>更多相关图书推荐：https://www.jiaokey.com</w:t>
      </w:r>
    </w:p>
    <w:p>
      <w:r>
        <w:t>苏沛全著 其他作品：https://www.jiaokey.com/tag/苏沛全著.html</w:t>
      </w:r>
    </w:p>
    <w:p>
      <w:r>
        <w:t>澳门理工学院 出版图书：https://www.jiaokey.com/tag/澳门理工学院.html</w:t>
      </w:r>
    </w:p>
    <w:p>
      <w:r>
        <w:t>关键词搜索：https://www.jiaokey.com/tag/明代青花瓷中外文化交流研究.html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