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汽车帝国：本田BP管理方略=POWERED BY HONDA  原书名：本田动力</w:t>
      </w:r>
    </w:p>
    <w:p>
      <w:r>
        <w:rPr>
          <w:rFonts w:ascii="宋体" w:hAnsi="宋体" w:eastAsia="宋体"/>
          <w:sz w:val="24"/>
        </w:rPr>
        <w:t>大卫·尼尔森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汽车帝国：本田BP管理方略=POWERED BY HONDA  原书名：本田动力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大卫·尼尔森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本书出售、求购地址：https://www.jiaokey.com/book/detail/13968732.html</w:t>
      </w:r>
    </w:p>
    <w:p>
      <w:r>
        <w:t>更多相关图书推荐：https://www.jiaokey.com</w:t>
      </w:r>
    </w:p>
    <w:p>
      <w:r>
        <w:t>大卫·尼尔森 其他作品：https://www.jiaokey.com/tag/大卫·尼尔森.html</w:t>
      </w:r>
    </w:p>
    <w:p>
      <w:r>
        <w:t>关键词搜索：https://www.jiaokey.com/tag/汽车帝国：本田BP管理方略=POWERED BY HONDA  原书名：本田动力.html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