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晚期著作（1925-1953）  第16卷  1949-1952</w:t>
      </w:r>
    </w:p>
    <w:p>
      <w:r>
        <w:rPr>
          <w:rFonts w:ascii="宋体" w:hAnsi="宋体" w:eastAsia="宋体"/>
          <w:sz w:val="24"/>
        </w:rPr>
        <w:t>复旦大学杜威与美国哲学研究中心组译，汪洪章，吴猛，任远，马荣，谢静译；（美）约翰·杜威著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晚期著作（1925-1953）  第16卷  1949-1952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复旦大学杜威与美国哲学研究中心组译，汪洪章，吴猛，任远，马荣，谢静译；（美）约翰·杜威著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本书出售、求购地址：https://www.jiaokey.com/book/detail/13968503.html</w:t>
      </w:r>
    </w:p>
    <w:p>
      <w:r>
        <w:t>更多相关图书推荐：https://www.jiaokey.com</w:t>
      </w:r>
    </w:p>
    <w:p>
      <w:r>
        <w:t>复旦大学杜威与美国哲学研究中心组译，汪洪章，吴猛，任远，马荣，谢静译；（美）约翰·杜威著 其他作品：https://www.jiaokey.com/tag/复旦大学杜威与美国哲学研究中心组译，汪洪章，吴猛，任远，马荣，谢静译；（美）约翰·杜威著.html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晚期著作（1925-1953）  第16卷  1949-1952.html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