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书名：开放改革引领创新转型  上海“十三五”发展规划思路研究</w:t>
      </w:r>
    </w:p>
    <w:p>
      <w:r>
        <w:t>作者：王战，王振等著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总页数：339</w:t>
      </w:r>
    </w:p>
    <w:p>
      <w:r>
        <w:t>更多请访问教客网: www.jiaokey.com</w:t>
      </w:r>
    </w:p>
    <w:p>
      <w:r>
        <w:t>开放改革引领创新转型  上海“十三五”发展规划思路研究 评论地址：https://www.jiaokey.com/book/detail/13968023.html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