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普通高等教育英语“十二五”规划教材  通用英语语法创意教程</w:t>
      </w:r>
    </w:p>
    <w:p>
      <w:r>
        <w:rPr>
          <w:rFonts w:ascii="宋体" w:hAnsi="宋体" w:eastAsia="宋体"/>
          <w:sz w:val="24"/>
        </w:rPr>
        <w:t>秦泗武，齐荣军主编；王龙，王晓腾，袁丽仙副主编；孔静，李健，李宗花，梁莎等编委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普通高等教育英语“十二五”规划教材  通用英语语法创意教程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秦泗武，齐荣军主编；王龙，王晓腾，袁丽仙副主编；孔静，李健，李宗花，梁莎等编委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本书出售、求购地址：https://www.jiaokey.com/book/detail/13967471.html</w:t>
      </w:r>
    </w:p>
    <w:p>
      <w:r>
        <w:t>更多相关图书推荐：https://www.jiaokey.com</w:t>
      </w:r>
    </w:p>
    <w:p>
      <w:r>
        <w:t>秦泗武，齐荣军主编；王龙，王晓腾，袁丽仙副主编；孔静，李健，李宗花，梁莎等编委 其他作品：https://www.jiaokey.com/tag/秦泗武，齐荣军主编；王龙，王晓腾，袁丽仙副主编；孔静，李健，李宗花，梁莎等编委.html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关键词搜索：https://www.jiaokey.com/tag/普通高等教育英语“十二五”规划教材  通用英语语法创意教程.html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