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21世纪美军在东亚的战略部署</w:t>
      </w:r>
    </w:p>
    <w:p>
      <w:r>
        <w:rPr>
          <w:rFonts w:ascii="宋体" w:hAnsi="宋体" w:eastAsia="宋体"/>
          <w:sz w:val="24"/>
        </w:rPr>
        <w:t>前任驻美武官·驻法交换飞行官柳惠千著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21世纪美军在东亚的战略部署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前任驻美武官·驻法交换飞行官柳惠千著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高手专业出版社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本书出售、求购地址：https://www.jiaokey.com/book/detail/13965813.html</w:t>
      </w:r>
    </w:p>
    <w:p>
      <w:r>
        <w:t>更多相关图书推荐：https://www.jiaokey.com</w:t>
      </w:r>
    </w:p>
    <w:p>
      <w:r>
        <w:t>前任驻美武官·驻法交换飞行官柳惠千著 其他作品：https://www.jiaokey.com/tag/前任驻美武官·驻法交换飞行官柳惠千著.html</w:t>
      </w:r>
    </w:p>
    <w:p>
      <w:r>
        <w:t>高手专业出版社 出版图书：https://www.jiaokey.com/tag/高手专业出版社.html</w:t>
      </w:r>
    </w:p>
    <w:p>
      <w:r>
        <w:t>关键词搜索：https://www.jiaokey.com/tag/21世纪美军在东亚的战略部署.html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