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世界军事前沿问题研究  俄罗斯新军队</w:t>
      </w:r>
    </w:p>
    <w:p>
      <w:r>
        <w:rPr>
          <w:rFonts w:ascii="宋体" w:hAnsi="宋体" w:eastAsia="宋体"/>
          <w:sz w:val="24"/>
        </w:rPr>
        <w:t>阿列克赛·盖代等原著；金韬，牛立伟编译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世界军事前沿问题研究  俄罗斯新军队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阿列克赛·盖代等原著；金韬，牛立伟编译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本书出售、求购地址：https://www.jiaokey.com/book/detail/13965705.html</w:t>
      </w:r>
    </w:p>
    <w:p>
      <w:r>
        <w:t>更多相关图书推荐：https://www.jiaokey.com</w:t>
      </w:r>
    </w:p>
    <w:p>
      <w:r>
        <w:t>阿列克赛·盖代等原著；金韬，牛立伟编译 其他作品：https://www.jiaokey.com/tag/阿列克赛·盖代等原著；金韬，牛立伟编译.html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关键词搜索：https://www.jiaokey.com/tag/世界军事前沿问题研究  俄罗斯新军队.html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