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江河连通  构建我国水资源调配新格局</w:t>
      </w:r>
    </w:p>
    <w:p>
      <w:r>
        <w:rPr>
          <w:rFonts w:ascii="宋体" w:hAnsi="宋体" w:eastAsia="宋体"/>
          <w:sz w:val="24"/>
        </w:rPr>
        <w:t>陈传友，陈根富著；李世顺，陈贵龙，邱景工作人员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江河连通  构建我国水资源调配新格局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陈传友，陈根富著；李世顺，陈贵龙，邱景工作人员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本书出售、求购地址：https://www.jiaokey.com/book/detail/13965391.html</w:t>
      </w:r>
    </w:p>
    <w:p>
      <w:r>
        <w:t>更多相关图书推荐：https://www.jiaokey.com</w:t>
      </w:r>
    </w:p>
    <w:p>
      <w:r>
        <w:t>陈传友，陈根富著；李世顺，陈贵龙，邱景工作人员 其他作品：https://www.jiaokey.com/tag/陈传友，陈根富著；李世顺，陈贵龙，邱景工作人员.html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关键词搜索：https://www.jiaokey.com/tag/江河连通  构建我国水资源调配新格局.html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