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谣言传播规律与突发事件应对策略研究</w:t>
      </w:r>
    </w:p>
    <w:p>
      <w:r>
        <w:rPr>
          <w:rFonts w:ascii="宋体" w:hAnsi="宋体" w:eastAsia="宋体"/>
          <w:sz w:val="24"/>
        </w:rPr>
        <w:t>赵来军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谣言传播规律与突发事件应对策略研究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赵来军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本书出售、求购地址：https://www.jiaokey.com/book/detail/13964793.html</w:t>
      </w:r>
    </w:p>
    <w:p>
      <w:r>
        <w:t>更多相关图书推荐：https://www.jiaokey.com</w:t>
      </w:r>
    </w:p>
    <w:p>
      <w:r>
        <w:t>赵来军 其他作品：https://www.jiaokey.com/tag/赵来军.html</w:t>
      </w:r>
    </w:p>
    <w:p>
      <w:r>
        <w:t>关键词搜索：https://www.jiaokey.com/tag/谣言传播规律与突发事件应对策略研究.html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