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青海湖流域湿地修复与生物多样性保护</w:t>
      </w:r>
    </w:p>
    <w:p>
      <w:r>
        <w:rPr>
          <w:rFonts w:ascii="宋体" w:hAnsi="宋体" w:eastAsia="宋体"/>
          <w:sz w:val="24"/>
        </w:rPr>
        <w:t>李小雁，李凤霞，马育军，吴晓民，沙占江，王学全，王建华著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青海湖流域湿地修复与生物多样性保护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李小雁，李凤霞，马育军，吴晓民，沙占江，王学全，王建华著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本书出售、求购地址：https://www.jiaokey.com/book/detail/13964774.html</w:t>
      </w:r>
    </w:p>
    <w:p>
      <w:r>
        <w:t>更多相关图书推荐：https://www.jiaokey.com</w:t>
      </w:r>
    </w:p>
    <w:p>
      <w:r>
        <w:t>李小雁，李凤霞，马育军，吴晓民，沙占江，王学全，王建华著 其他作品：https://www.jiaokey.com/tag/李小雁，李凤霞，马育军，吴晓民，沙占江，王学全，王建华著.html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关键词搜索：https://www.jiaokey.com/tag/青海湖流域湿地修复与生物多样性保护.html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